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CB79" w14:textId="77777777" w:rsidR="002C703A" w:rsidRDefault="002C703A" w:rsidP="002C703A">
      <w:pPr>
        <w:pStyle w:val="1"/>
      </w:pPr>
      <w:r>
        <w:t>Запрос дополнительных сведений</w:t>
      </w:r>
    </w:p>
    <w:p w14:paraId="0025CDD5" w14:textId="77777777" w:rsidR="002C703A" w:rsidRPr="002C703A" w:rsidRDefault="002C703A" w:rsidP="002C703A">
      <w:pPr>
        <w:rPr>
          <w:lang w:eastAsia="ru-RU"/>
        </w:rPr>
      </w:pPr>
      <w:r>
        <w:t xml:space="preserve">Если к заявлению требуется прикрепить дополнительные документы (например, результат тестирования на знание русского языка), то для заявления </w:t>
      </w:r>
      <w:r w:rsidR="0008743F">
        <w:t>есть возможность</w:t>
      </w:r>
      <w:r>
        <w:t xml:space="preserve"> </w:t>
      </w:r>
      <w:r w:rsidR="0008743F">
        <w:t>запросить</w:t>
      </w:r>
      <w:r>
        <w:t xml:space="preserve"> прикрепление необходимых документов.</w:t>
      </w:r>
    </w:p>
    <w:p w14:paraId="455614EF" w14:textId="77777777" w:rsidR="002C703A" w:rsidRDefault="002C703A" w:rsidP="002C703A">
      <w:pPr>
        <w:pStyle w:val="2"/>
        <w:rPr>
          <w:lang w:eastAsia="ru-RU"/>
        </w:rPr>
      </w:pPr>
      <w:r>
        <w:rPr>
          <w:lang w:eastAsia="ru-RU"/>
        </w:rPr>
        <w:t>Настройка статуса</w:t>
      </w:r>
    </w:p>
    <w:p w14:paraId="126DE347" w14:textId="77777777" w:rsidR="002C703A" w:rsidRDefault="002C703A" w:rsidP="002C703A">
      <w:pPr>
        <w:rPr>
          <w:lang w:val="en-US" w:eastAsia="ru-RU"/>
        </w:rPr>
      </w:pPr>
      <w:r>
        <w:rPr>
          <w:lang w:eastAsia="ru-RU"/>
        </w:rPr>
        <w:t>В меню Настройки -</w:t>
      </w:r>
      <w:r w:rsidRPr="002C703A">
        <w:rPr>
          <w:lang w:eastAsia="ru-RU"/>
        </w:rPr>
        <w:t xml:space="preserve">&gt; </w:t>
      </w:r>
      <w:r>
        <w:rPr>
          <w:lang w:eastAsia="ru-RU"/>
        </w:rPr>
        <w:t xml:space="preserve">Редактирование статусов добавлен статус </w:t>
      </w:r>
      <w:r w:rsidRPr="002C703A">
        <w:rPr>
          <w:b/>
          <w:lang w:eastAsia="ru-RU"/>
        </w:rPr>
        <w:t>Запрос дополнительных сведений</w:t>
      </w:r>
      <w:r>
        <w:rPr>
          <w:lang w:eastAsia="ru-RU"/>
        </w:rPr>
        <w:t>. С помощью данного статуса можно запросить у заявителя дополнительные документы. Для корректной работы статуса следует установить следующие настройки</w:t>
      </w:r>
      <w:r>
        <w:rPr>
          <w:lang w:val="en-US" w:eastAsia="ru-RU"/>
        </w:rPr>
        <w:t xml:space="preserve">: </w:t>
      </w:r>
    </w:p>
    <w:p w14:paraId="1CB4E37A" w14:textId="77777777" w:rsidR="002C703A" w:rsidRDefault="002C703A" w:rsidP="002C703A">
      <w:pPr>
        <w:pStyle w:val="a0"/>
        <w:numPr>
          <w:ilvl w:val="0"/>
          <w:numId w:val="6"/>
        </w:numPr>
        <w:rPr>
          <w:lang w:eastAsia="ru-RU"/>
        </w:rPr>
      </w:pPr>
      <w:r>
        <w:rPr>
          <w:lang w:eastAsia="ru-RU"/>
        </w:rPr>
        <w:t>Статус в концентраторе для ООО – Ожидание дополнительной информации</w:t>
      </w:r>
      <w:r w:rsidR="00416032" w:rsidRPr="00416032">
        <w:rPr>
          <w:lang w:eastAsia="ru-RU"/>
        </w:rPr>
        <w:t>;</w:t>
      </w:r>
    </w:p>
    <w:p w14:paraId="62877A23" w14:textId="77777777" w:rsidR="00416032" w:rsidRDefault="00416032" w:rsidP="002C703A">
      <w:pPr>
        <w:pStyle w:val="a0"/>
        <w:numPr>
          <w:ilvl w:val="0"/>
          <w:numId w:val="6"/>
        </w:numPr>
        <w:rPr>
          <w:lang w:eastAsia="ru-RU"/>
        </w:rPr>
      </w:pPr>
      <w:r>
        <w:rPr>
          <w:lang w:eastAsia="ru-RU"/>
        </w:rPr>
        <w:t>Публичный</w:t>
      </w:r>
      <w:r>
        <w:rPr>
          <w:lang w:val="en-US" w:eastAsia="ru-RU"/>
        </w:rPr>
        <w:t>;</w:t>
      </w:r>
    </w:p>
    <w:p w14:paraId="0265811D" w14:textId="77777777" w:rsidR="002C703A" w:rsidRDefault="002C703A" w:rsidP="002C703A">
      <w:pPr>
        <w:pStyle w:val="a0"/>
        <w:numPr>
          <w:ilvl w:val="0"/>
          <w:numId w:val="6"/>
        </w:numPr>
        <w:rPr>
          <w:lang w:eastAsia="ru-RU"/>
        </w:rPr>
      </w:pPr>
      <w:r>
        <w:rPr>
          <w:lang w:eastAsia="ru-RU"/>
        </w:rPr>
        <w:t>Необходим ли комментарий при переводе в статус – Комментарий (обязательное пояснение)</w:t>
      </w:r>
      <w:r w:rsidR="00416032" w:rsidRPr="00416032">
        <w:rPr>
          <w:lang w:eastAsia="ru-RU"/>
        </w:rPr>
        <w:t>.</w:t>
      </w:r>
    </w:p>
    <w:p w14:paraId="0B16D456" w14:textId="77777777" w:rsidR="002C703A" w:rsidRPr="00416032" w:rsidRDefault="00416032" w:rsidP="00416032">
      <w:pPr>
        <w:pStyle w:val="2"/>
        <w:rPr>
          <w:lang w:eastAsia="ru-RU"/>
        </w:rPr>
      </w:pPr>
      <w:r>
        <w:rPr>
          <w:lang w:eastAsia="ru-RU"/>
        </w:rPr>
        <w:t>Отправка запроса дополнительных сведений</w:t>
      </w:r>
    </w:p>
    <w:p w14:paraId="05DC8D76" w14:textId="77777777" w:rsidR="00370AFC" w:rsidRDefault="00416032">
      <w:r>
        <w:t xml:space="preserve">Чтобы запросить дополнительные документы у заявителя, </w:t>
      </w:r>
      <w:r w:rsidR="00DF16C5">
        <w:t xml:space="preserve">в карточке заявления в ООО нажмите команду </w:t>
      </w:r>
      <w:r w:rsidR="00DF16C5" w:rsidRPr="00DF16C5">
        <w:rPr>
          <w:b/>
        </w:rPr>
        <w:t xml:space="preserve">Перевести в статус </w:t>
      </w:r>
      <w:r>
        <w:rPr>
          <w:b/>
        </w:rPr>
        <w:t xml:space="preserve">Запрос дополнительных сведений </w:t>
      </w:r>
      <w:r w:rsidR="00DF16C5">
        <w:t>(см. Рисунок –</w:t>
      </w:r>
      <w:r w:rsidR="002C703A">
        <w:t xml:space="preserve"> </w:t>
      </w:r>
      <w:r>
        <w:t>1</w:t>
      </w:r>
      <w:r w:rsidR="00DF16C5">
        <w:t>).</w:t>
      </w:r>
    </w:p>
    <w:p w14:paraId="792BA466" w14:textId="77777777" w:rsidR="00DF16C5" w:rsidRPr="001E32F1" w:rsidRDefault="001E32F1" w:rsidP="001E32F1">
      <w:pPr>
        <w:jc w:val="center"/>
      </w:pPr>
      <w:r>
        <w:rPr>
          <w:noProof/>
          <w:lang w:eastAsia="ru-RU"/>
        </w:rPr>
        <w:drawing>
          <wp:inline distT="0" distB="0" distL="0" distR="0" wp14:anchorId="4467FF90" wp14:editId="64C413C4">
            <wp:extent cx="5934075" cy="4210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EC503" w14:textId="77777777" w:rsidR="00DF16C5" w:rsidRDefault="00DF16C5" w:rsidP="002C703A">
      <w:pPr>
        <w:jc w:val="center"/>
      </w:pPr>
      <w:r>
        <w:t xml:space="preserve">Рисунок </w:t>
      </w:r>
      <w:r w:rsidR="00416032">
        <w:t xml:space="preserve">1 </w:t>
      </w:r>
      <w:r>
        <w:t xml:space="preserve">- Перевод заявления в статус </w:t>
      </w:r>
      <w:r w:rsidR="00416032">
        <w:rPr>
          <w:b/>
        </w:rPr>
        <w:t>Запрос дополнительных сведений</w:t>
      </w:r>
    </w:p>
    <w:p w14:paraId="5AE8BC82" w14:textId="77777777" w:rsidR="001E32F1" w:rsidRDefault="00DF16C5">
      <w:r>
        <w:t xml:space="preserve">После нажатия </w:t>
      </w:r>
      <w:r w:rsidR="001E32F1">
        <w:t xml:space="preserve">кнопки </w:t>
      </w:r>
      <w:r w:rsidR="001E32F1">
        <w:rPr>
          <w:b/>
        </w:rPr>
        <w:t>Выполнить</w:t>
      </w:r>
      <w:r w:rsidR="001E32F1" w:rsidRPr="001E32F1">
        <w:t xml:space="preserve"> </w:t>
      </w:r>
      <w:r w:rsidR="001E32F1">
        <w:t xml:space="preserve">будет </w:t>
      </w:r>
      <w:r w:rsidR="0008743F">
        <w:t>на форме отобразится виджет</w:t>
      </w:r>
      <w:r w:rsidR="001E32F1">
        <w:t xml:space="preserve"> </w:t>
      </w:r>
      <w:r w:rsidR="001E32F1">
        <w:rPr>
          <w:b/>
        </w:rPr>
        <w:t xml:space="preserve">Перевод в статус, </w:t>
      </w:r>
      <w:r w:rsidR="001E32F1">
        <w:t>где оператору требуется ввести комментарий следующего типа</w:t>
      </w:r>
      <w:r w:rsidR="001E32F1" w:rsidRPr="001E32F1">
        <w:t xml:space="preserve">: </w:t>
      </w:r>
      <w:r w:rsidR="0008743F" w:rsidRPr="001E32F1">
        <w:t>“ [</w:t>
      </w:r>
      <w:r w:rsidR="001E32F1" w:rsidRPr="001E32F1">
        <w:t>Наименование документа] необходимо загрузить до [указывается срок предоставления документов]” (</w:t>
      </w:r>
      <w:r w:rsidR="001E32F1">
        <w:t>см. Рисунок 2</w:t>
      </w:r>
      <w:r w:rsidR="001E32F1" w:rsidRPr="001E32F1">
        <w:t>)</w:t>
      </w:r>
      <w:r w:rsidR="001E32F1">
        <w:t>.</w:t>
      </w:r>
    </w:p>
    <w:p w14:paraId="2D94BED0" w14:textId="77777777" w:rsidR="001E32F1" w:rsidRDefault="001E32F1">
      <w:r>
        <w:rPr>
          <w:noProof/>
          <w:lang w:eastAsia="ru-RU"/>
        </w:rPr>
        <w:lastRenderedPageBreak/>
        <w:drawing>
          <wp:inline distT="0" distB="0" distL="0" distR="0" wp14:anchorId="5137444F" wp14:editId="50445913">
            <wp:extent cx="5934075" cy="4067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90781" w14:textId="77777777" w:rsidR="001E32F1" w:rsidRDefault="001E32F1" w:rsidP="001E32F1">
      <w:pPr>
        <w:jc w:val="center"/>
      </w:pPr>
      <w:r>
        <w:t xml:space="preserve">Рисунок 2 – Комментарий при переводе заявления в статус </w:t>
      </w:r>
      <w:r>
        <w:rPr>
          <w:b/>
        </w:rPr>
        <w:t>Запрос дополнительных сведений</w:t>
      </w:r>
    </w:p>
    <w:p w14:paraId="5E51C6D0" w14:textId="77777777" w:rsidR="00DF16C5" w:rsidRDefault="001E32F1">
      <w:r>
        <w:t xml:space="preserve">После нажатия кнопки </w:t>
      </w:r>
      <w:r w:rsidR="0008743F" w:rsidRPr="0008743F">
        <w:rPr>
          <w:b/>
        </w:rPr>
        <w:t>П</w:t>
      </w:r>
      <w:r w:rsidRPr="0008743F">
        <w:rPr>
          <w:b/>
        </w:rPr>
        <w:t>одтвердить</w:t>
      </w:r>
      <w:r w:rsidR="00DF16C5">
        <w:t xml:space="preserve"> заявление примет статус </w:t>
      </w:r>
      <w:r>
        <w:rPr>
          <w:b/>
        </w:rPr>
        <w:t>Запрос дополнительных сведений</w:t>
      </w:r>
      <w:r w:rsidR="00DF16C5">
        <w:t>.</w:t>
      </w:r>
      <w:r>
        <w:t xml:space="preserve"> На ЕПГУ заявление перейдет в статус </w:t>
      </w:r>
      <w:r>
        <w:rPr>
          <w:b/>
        </w:rPr>
        <w:t>Ожидание доп</w:t>
      </w:r>
      <w:r w:rsidR="00D37F15">
        <w:rPr>
          <w:b/>
        </w:rPr>
        <w:t>о</w:t>
      </w:r>
      <w:r>
        <w:rPr>
          <w:b/>
        </w:rPr>
        <w:t xml:space="preserve">лнительной информации </w:t>
      </w:r>
      <w:r>
        <w:t>с комментарием к статусу</w:t>
      </w:r>
      <w:r w:rsidRPr="001E32F1">
        <w:t xml:space="preserve"> (</w:t>
      </w:r>
      <w:r>
        <w:t>см. Рисунок 3</w:t>
      </w:r>
      <w:r>
        <w:rPr>
          <w:lang w:val="en-US"/>
        </w:rPr>
        <w:t>)</w:t>
      </w:r>
      <w:r>
        <w:t>.</w:t>
      </w:r>
    </w:p>
    <w:p w14:paraId="0245096F" w14:textId="77777777" w:rsidR="001E32F1" w:rsidRPr="001E32F1" w:rsidRDefault="001E32F1" w:rsidP="001E32F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91A0797" wp14:editId="26A215F5">
            <wp:extent cx="1704975" cy="54102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7A212" w14:textId="77777777" w:rsidR="002C703A" w:rsidRDefault="001E32F1" w:rsidP="002C703A">
      <w:pPr>
        <w:jc w:val="center"/>
      </w:pPr>
      <w:r>
        <w:t xml:space="preserve">Рисунок </w:t>
      </w:r>
      <w:r w:rsidR="002C703A">
        <w:t xml:space="preserve">3 </w:t>
      </w:r>
      <w:r>
        <w:t>–</w:t>
      </w:r>
      <w:r w:rsidR="002C703A">
        <w:t xml:space="preserve"> </w:t>
      </w:r>
      <w:r>
        <w:t>Отображение статуса на ЕПГУ</w:t>
      </w:r>
    </w:p>
    <w:p w14:paraId="47614F9A" w14:textId="77777777" w:rsidR="002C703A" w:rsidRDefault="004F3A0E" w:rsidP="004F3A0E">
      <w:pPr>
        <w:pStyle w:val="1"/>
      </w:pPr>
      <w:r>
        <w:t>Получение ответа на запрос дополнительных сведений</w:t>
      </w:r>
    </w:p>
    <w:p w14:paraId="7B37A73A" w14:textId="77777777" w:rsidR="004F3A0E" w:rsidRDefault="004F3A0E" w:rsidP="004F3A0E">
      <w:pPr>
        <w:rPr>
          <w:lang w:eastAsia="ru-RU"/>
        </w:rPr>
      </w:pPr>
      <w:r>
        <w:rPr>
          <w:lang w:eastAsia="ru-RU"/>
        </w:rPr>
        <w:t xml:space="preserve">После получение заявителем запроса дополнительных сведений, заявитель на портале ЕПГУ на </w:t>
      </w:r>
      <w:proofErr w:type="gramStart"/>
      <w:r>
        <w:rPr>
          <w:lang w:eastAsia="ru-RU"/>
        </w:rPr>
        <w:t>форме</w:t>
      </w:r>
      <w:proofErr w:type="gramEnd"/>
      <w:r>
        <w:rPr>
          <w:lang w:eastAsia="ru-RU"/>
        </w:rPr>
        <w:t xml:space="preserve"> </w:t>
      </w:r>
      <w:r w:rsidRPr="004F3A0E">
        <w:rPr>
          <w:b/>
          <w:lang w:eastAsia="ru-RU"/>
        </w:rPr>
        <w:t>Загрузите документ</w:t>
      </w:r>
      <w:r>
        <w:rPr>
          <w:b/>
          <w:lang w:eastAsia="ru-RU"/>
        </w:rPr>
        <w:t xml:space="preserve">ы </w:t>
      </w:r>
      <w:r>
        <w:rPr>
          <w:lang w:eastAsia="ru-RU"/>
        </w:rPr>
        <w:t>прикрепляет документы запрошенные ведомством (см. Рисунок 4).</w:t>
      </w:r>
    </w:p>
    <w:p w14:paraId="21174592" w14:textId="77777777" w:rsidR="004F3A0E" w:rsidRDefault="004F3A0E" w:rsidP="004F3A0E">
      <w:pPr>
        <w:jc w:val="center"/>
        <w:rPr>
          <w:lang w:eastAsia="ru-RU"/>
        </w:rPr>
      </w:pPr>
      <w:r w:rsidRPr="0073072C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33311346" wp14:editId="7CBD31E7">
            <wp:extent cx="1661160" cy="4601891"/>
            <wp:effectExtent l="0" t="0" r="0" b="825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8326" cy="462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4C24A" w14:textId="77777777" w:rsidR="004F3A0E" w:rsidRDefault="004F3A0E" w:rsidP="004F3A0E">
      <w:pPr>
        <w:jc w:val="center"/>
        <w:rPr>
          <w:b/>
          <w:lang w:eastAsia="ru-RU"/>
        </w:rPr>
      </w:pPr>
      <w:r>
        <w:rPr>
          <w:lang w:eastAsia="ru-RU"/>
        </w:rPr>
        <w:t xml:space="preserve">Рисунок 4 – Форма </w:t>
      </w:r>
      <w:r w:rsidRPr="004F3A0E">
        <w:rPr>
          <w:b/>
          <w:lang w:eastAsia="ru-RU"/>
        </w:rPr>
        <w:t>Загрузите документы</w:t>
      </w:r>
    </w:p>
    <w:p w14:paraId="412E58F7" w14:textId="77777777" w:rsidR="004F3A0E" w:rsidRDefault="004F3A0E" w:rsidP="004F3A0E">
      <w:pPr>
        <w:pStyle w:val="2"/>
        <w:rPr>
          <w:lang w:eastAsia="ru-RU"/>
        </w:rPr>
      </w:pPr>
      <w:r>
        <w:rPr>
          <w:lang w:eastAsia="ru-RU"/>
        </w:rPr>
        <w:t>Настройки статуса</w:t>
      </w:r>
    </w:p>
    <w:p w14:paraId="2A17CB88" w14:textId="77777777" w:rsidR="004F3A0E" w:rsidRDefault="004F3A0E" w:rsidP="004F3A0E">
      <w:pPr>
        <w:rPr>
          <w:lang w:eastAsia="ru-RU"/>
        </w:rPr>
      </w:pPr>
      <w:r>
        <w:rPr>
          <w:lang w:eastAsia="ru-RU"/>
        </w:rPr>
        <w:t xml:space="preserve">При получении ответа от заявителя, заявление переходит в статус </w:t>
      </w:r>
      <w:r w:rsidR="007E3DAE" w:rsidRPr="007E3DAE">
        <w:rPr>
          <w:b/>
          <w:lang w:eastAsia="ru-RU"/>
        </w:rPr>
        <w:t>Ответ на запрос дополнительных сведений</w:t>
      </w:r>
      <w:r w:rsidR="007E3DAE">
        <w:rPr>
          <w:lang w:eastAsia="ru-RU"/>
        </w:rPr>
        <w:t xml:space="preserve">. Данный статус должен быть выбран в меню </w:t>
      </w:r>
      <w:r w:rsidR="007E3DAE" w:rsidRPr="007E3DAE">
        <w:rPr>
          <w:b/>
          <w:lang w:eastAsia="ru-RU"/>
        </w:rPr>
        <w:t>Настройки -&gt; Статусы -&gt; Статусы ООО</w:t>
      </w:r>
      <w:r w:rsidR="007E3DAE">
        <w:rPr>
          <w:lang w:eastAsia="ru-RU"/>
        </w:rPr>
        <w:t xml:space="preserve"> в настройке </w:t>
      </w:r>
      <w:r w:rsidR="007E3DAE" w:rsidRPr="007E3DAE">
        <w:rPr>
          <w:b/>
          <w:lang w:eastAsia="ru-RU"/>
        </w:rPr>
        <w:t>Статус для заявлений с дополнительными сведениями</w:t>
      </w:r>
      <w:r w:rsidR="007E3DAE">
        <w:rPr>
          <w:lang w:eastAsia="ru-RU"/>
        </w:rPr>
        <w:t xml:space="preserve"> (см. Рисунок 5).</w:t>
      </w:r>
    </w:p>
    <w:p w14:paraId="6DE7E50A" w14:textId="77777777" w:rsidR="007E3DAE" w:rsidRDefault="007E3DAE" w:rsidP="004F3A0E">
      <w:pPr>
        <w:rPr>
          <w:lang w:eastAsia="ru-RU"/>
        </w:rPr>
      </w:pPr>
      <w:r w:rsidRPr="007E3DAE">
        <w:rPr>
          <w:noProof/>
          <w:lang w:eastAsia="ru-RU"/>
        </w:rPr>
        <w:drawing>
          <wp:inline distT="0" distB="0" distL="0" distR="0" wp14:anchorId="01306415" wp14:editId="387C222A">
            <wp:extent cx="5940425" cy="2767096"/>
            <wp:effectExtent l="0" t="0" r="3175" b="0"/>
            <wp:docPr id="6" name="Рисунок 6" descr="C:\Users\nikishkov\Desktop\Group 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kishkov\Desktop\Group 8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A9928" w14:textId="77777777" w:rsidR="007E3DAE" w:rsidRDefault="007E3DAE" w:rsidP="007E3DAE">
      <w:pPr>
        <w:jc w:val="center"/>
        <w:rPr>
          <w:lang w:eastAsia="ru-RU"/>
        </w:rPr>
      </w:pPr>
      <w:r>
        <w:rPr>
          <w:lang w:eastAsia="ru-RU"/>
        </w:rPr>
        <w:t>Рисунок 5 – Установка статуса для заявлений с дополнительными сведениями</w:t>
      </w:r>
    </w:p>
    <w:p w14:paraId="6CE27C5B" w14:textId="77777777" w:rsidR="007E3DAE" w:rsidRDefault="007E3DAE" w:rsidP="007E3DAE">
      <w:pPr>
        <w:pStyle w:val="2"/>
      </w:pPr>
      <w:r>
        <w:lastRenderedPageBreak/>
        <w:t>Отображение в заявлении</w:t>
      </w:r>
    </w:p>
    <w:p w14:paraId="47C98D65" w14:textId="77777777" w:rsidR="0008743F" w:rsidRDefault="007E3DAE" w:rsidP="007E3DAE">
      <w:pPr>
        <w:rPr>
          <w:lang w:eastAsia="ru-RU"/>
        </w:rPr>
      </w:pPr>
      <w:r>
        <w:rPr>
          <w:lang w:eastAsia="ru-RU"/>
        </w:rPr>
        <w:t xml:space="preserve">При получении ответа от заявителя, заявление переходит в статус </w:t>
      </w:r>
      <w:r w:rsidRPr="007E3DAE">
        <w:rPr>
          <w:b/>
          <w:lang w:eastAsia="ru-RU"/>
        </w:rPr>
        <w:t>Ответ на запрос дополнительных сведений</w:t>
      </w:r>
      <w:r>
        <w:rPr>
          <w:lang w:eastAsia="ru-RU"/>
        </w:rPr>
        <w:t xml:space="preserve">. </w:t>
      </w:r>
    </w:p>
    <w:p w14:paraId="1A42298B" w14:textId="77777777" w:rsidR="007E3DAE" w:rsidRDefault="0008743F" w:rsidP="007E3DAE">
      <w:pPr>
        <w:rPr>
          <w:b/>
          <w:lang w:eastAsia="ru-RU"/>
        </w:rPr>
      </w:pPr>
      <w:r>
        <w:rPr>
          <w:lang w:eastAsia="ru-RU"/>
        </w:rPr>
        <w:t xml:space="preserve">Полученные документы имеют тип </w:t>
      </w:r>
      <w:r>
        <w:rPr>
          <w:b/>
          <w:lang w:eastAsia="ru-RU"/>
        </w:rPr>
        <w:t xml:space="preserve">Дополнительный документ </w:t>
      </w:r>
      <w:r>
        <w:rPr>
          <w:lang w:eastAsia="ru-RU"/>
        </w:rPr>
        <w:t>и отображаются</w:t>
      </w:r>
      <w:r w:rsidR="007E3DAE">
        <w:rPr>
          <w:lang w:eastAsia="ru-RU"/>
        </w:rPr>
        <w:t xml:space="preserve"> в заявлении в </w:t>
      </w:r>
      <w:r>
        <w:rPr>
          <w:lang w:eastAsia="ru-RU"/>
        </w:rPr>
        <w:t xml:space="preserve">режиме просмотра </w:t>
      </w:r>
      <w:r w:rsidRPr="007E3DAE">
        <w:rPr>
          <w:lang w:eastAsia="ru-RU"/>
        </w:rPr>
        <w:t>(</w:t>
      </w:r>
      <w:r>
        <w:rPr>
          <w:lang w:eastAsia="ru-RU"/>
        </w:rPr>
        <w:t>см. Рисунок 6</w:t>
      </w:r>
      <w:r w:rsidRPr="007E3DAE">
        <w:rPr>
          <w:lang w:eastAsia="ru-RU"/>
        </w:rPr>
        <w:t>)</w:t>
      </w:r>
      <w:r>
        <w:rPr>
          <w:lang w:eastAsia="ru-RU"/>
        </w:rPr>
        <w:t xml:space="preserve"> и редактирования виджета</w:t>
      </w:r>
      <w:r w:rsidR="007E3DAE">
        <w:rPr>
          <w:lang w:eastAsia="ru-RU"/>
        </w:rPr>
        <w:t xml:space="preserve"> </w:t>
      </w:r>
      <w:r>
        <w:rPr>
          <w:b/>
          <w:lang w:eastAsia="ru-RU"/>
        </w:rPr>
        <w:t>Прикрепленные файлы</w:t>
      </w:r>
      <w:r>
        <w:rPr>
          <w:lang w:eastAsia="ru-RU"/>
        </w:rPr>
        <w:t>.</w:t>
      </w:r>
    </w:p>
    <w:p w14:paraId="774088C4" w14:textId="77777777" w:rsidR="007E3DAE" w:rsidRDefault="00B13EDE" w:rsidP="007E3DAE">
      <w:pPr>
        <w:rPr>
          <w:b/>
        </w:rPr>
      </w:pPr>
      <w:r>
        <w:rPr>
          <w:b/>
        </w:rPr>
        <w:pict w14:anchorId="0D3789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63.5pt">
            <v:imagedata r:id="rId10" o:title="image-2025-02-12-09-36-59-223"/>
          </v:shape>
        </w:pict>
      </w:r>
    </w:p>
    <w:p w14:paraId="01CBCE27" w14:textId="77777777" w:rsidR="007E3DAE" w:rsidRPr="007E3DAE" w:rsidRDefault="007E3DAE" w:rsidP="007E3DAE">
      <w:pPr>
        <w:jc w:val="center"/>
      </w:pPr>
      <w:r>
        <w:t>Рисунок 6 –</w:t>
      </w:r>
      <w:r w:rsidR="0008743F">
        <w:t xml:space="preserve"> Виджет </w:t>
      </w:r>
      <w:r w:rsidR="0008743F">
        <w:rPr>
          <w:b/>
        </w:rPr>
        <w:t xml:space="preserve">Прикрепленные файлы </w:t>
      </w:r>
      <w:r w:rsidR="0008743F">
        <w:t>в р</w:t>
      </w:r>
      <w:r>
        <w:t>ежиме просмотра</w:t>
      </w:r>
    </w:p>
    <w:p w14:paraId="02B066E5" w14:textId="77777777" w:rsidR="007E3DAE" w:rsidRPr="00D6231C" w:rsidRDefault="00D6231C" w:rsidP="007E3DAE">
      <w:r>
        <w:t>После</w:t>
      </w:r>
      <w:r w:rsidR="0008743F">
        <w:t xml:space="preserve"> получения документа оператор в</w:t>
      </w:r>
      <w:r>
        <w:t>праве переводить заявления в последующие статусы.</w:t>
      </w:r>
    </w:p>
    <w:sectPr w:rsidR="007E3DAE" w:rsidRPr="00D6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853CF"/>
    <w:multiLevelType w:val="hybridMultilevel"/>
    <w:tmpl w:val="C54A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6856"/>
    <w:multiLevelType w:val="multilevel"/>
    <w:tmpl w:val="03D0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4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D3E539C"/>
    <w:multiLevelType w:val="multilevel"/>
    <w:tmpl w:val="22D8233C"/>
    <w:lvl w:ilvl="0">
      <w:start w:val="1"/>
      <w:numFmt w:val="decimal"/>
      <w:suff w:val="space"/>
      <w:lvlText w:val="%1"/>
      <w:lvlJc w:val="left"/>
      <w:pPr>
        <w:ind w:left="851" w:firstLine="0"/>
      </w:pPr>
    </w:lvl>
    <w:lvl w:ilvl="1">
      <w:start w:val="1"/>
      <w:numFmt w:val="decimal"/>
      <w:suff w:val="space"/>
      <w:lvlText w:val="%1.%2"/>
      <w:lvlJc w:val="left"/>
      <w:pPr>
        <w:ind w:left="851" w:firstLine="0"/>
      </w:pPr>
    </w:lvl>
    <w:lvl w:ilvl="2">
      <w:start w:val="1"/>
      <w:numFmt w:val="decimal"/>
      <w:suff w:val="space"/>
      <w:lvlText w:val="%1.%2.%3"/>
      <w:lvlJc w:val="left"/>
      <w:pPr>
        <w:ind w:left="851" w:firstLine="0"/>
      </w:pPr>
    </w:lvl>
    <w:lvl w:ilvl="3">
      <w:start w:val="1"/>
      <w:numFmt w:val="decimal"/>
      <w:suff w:val="space"/>
      <w:lvlText w:val="%1.%2.%3.%4"/>
      <w:lvlJc w:val="left"/>
      <w:pPr>
        <w:ind w:left="851" w:firstLine="0"/>
      </w:pPr>
    </w:lvl>
    <w:lvl w:ilvl="4">
      <w:start w:val="1"/>
      <w:numFmt w:val="decimal"/>
      <w:suff w:val="space"/>
      <w:lvlText w:val="%1.%2.%3.%4.%5"/>
      <w:lvlJc w:val="left"/>
      <w:pPr>
        <w:ind w:left="851" w:firstLine="0"/>
      </w:pPr>
    </w:lvl>
    <w:lvl w:ilvl="5">
      <w:start w:val="1"/>
      <w:numFmt w:val="decimal"/>
      <w:suff w:val="space"/>
      <w:lvlText w:val="%1.%2.%3.%4.%5.%6"/>
      <w:lvlJc w:val="left"/>
      <w:pPr>
        <w:ind w:left="851" w:firstLine="0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851" w:firstLine="0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851" w:firstLine="0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851" w:firstLine="0"/>
      </w:pPr>
    </w:lvl>
  </w:abstractNum>
  <w:abstractNum w:abstractNumId="3" w15:restartNumberingAfterBreak="0">
    <w:nsid w:val="7A6B3F03"/>
    <w:multiLevelType w:val="multilevel"/>
    <w:tmpl w:val="F500B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49D"/>
    <w:rsid w:val="0008743F"/>
    <w:rsid w:val="001E32F1"/>
    <w:rsid w:val="002C703A"/>
    <w:rsid w:val="00370AFC"/>
    <w:rsid w:val="0037649D"/>
    <w:rsid w:val="00416032"/>
    <w:rsid w:val="004F3A0E"/>
    <w:rsid w:val="007E3DAE"/>
    <w:rsid w:val="00B13EDE"/>
    <w:rsid w:val="00D37F15"/>
    <w:rsid w:val="00D6231C"/>
    <w:rsid w:val="00D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43BE"/>
  <w15:chartTrackingRefBased/>
  <w15:docId w15:val="{9AC9F208-40D1-4045-A9F6-EE479AFB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03A"/>
  </w:style>
  <w:style w:type="paragraph" w:styleId="1">
    <w:name w:val="heading 1"/>
    <w:aliases w:val="3 ТЗ Заголовок,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II"/>
    <w:basedOn w:val="a"/>
    <w:next w:val="a"/>
    <w:link w:val="10"/>
    <w:uiPriority w:val="9"/>
    <w:qFormat/>
    <w:rsid w:val="002C703A"/>
    <w:pPr>
      <w:spacing w:before="360" w:after="120" w:line="276" w:lineRule="auto"/>
      <w:ind w:left="851" w:hanging="284"/>
      <w:outlineLvl w:val="0"/>
    </w:pPr>
    <w:rPr>
      <w:rFonts w:ascii="Times New Roman" w:eastAsia="Times New Roman" w:hAnsi="Times New Roman" w:cs="Arial"/>
      <w:b/>
      <w:bCs/>
      <w:color w:val="000000"/>
      <w:sz w:val="24"/>
      <w:szCs w:val="28"/>
      <w:lang w:eastAsia="ru-RU"/>
    </w:rPr>
  </w:style>
  <w:style w:type="paragraph" w:styleId="2">
    <w:name w:val="heading 2"/>
    <w:aliases w:val="H2"/>
    <w:basedOn w:val="a0"/>
    <w:next w:val="a"/>
    <w:link w:val="20"/>
    <w:uiPriority w:val="9"/>
    <w:unhideWhenUsed/>
    <w:qFormat/>
    <w:rsid w:val="002C703A"/>
    <w:pPr>
      <w:ind w:left="360" w:hanging="360"/>
      <w:outlineLvl w:val="1"/>
    </w:pPr>
    <w:rPr>
      <w:rFonts w:ascii="Times New Roman" w:hAnsi="Times New Roman" w:cs="Times New Roman"/>
      <w:b/>
      <w:sz w:val="24"/>
    </w:rPr>
  </w:style>
  <w:style w:type="paragraph" w:styleId="3">
    <w:name w:val="heading 3"/>
    <w:basedOn w:val="a0"/>
    <w:next w:val="a"/>
    <w:link w:val="30"/>
    <w:uiPriority w:val="9"/>
    <w:unhideWhenUsed/>
    <w:qFormat/>
    <w:rsid w:val="002C703A"/>
    <w:pPr>
      <w:numPr>
        <w:ilvl w:val="1"/>
        <w:numId w:val="2"/>
      </w:numPr>
      <w:spacing w:before="240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4">
    <w:name w:val="heading 4"/>
    <w:basedOn w:val="3"/>
    <w:next w:val="a"/>
    <w:link w:val="40"/>
    <w:uiPriority w:val="9"/>
    <w:semiHidden/>
    <w:unhideWhenUsed/>
    <w:qFormat/>
    <w:rsid w:val="002C703A"/>
    <w:pPr>
      <w:numPr>
        <w:ilvl w:val="2"/>
        <w:numId w:val="7"/>
      </w:numPr>
      <w:outlineLvl w:val="3"/>
    </w:pPr>
  </w:style>
  <w:style w:type="paragraph" w:styleId="5">
    <w:name w:val="heading 5"/>
    <w:link w:val="50"/>
    <w:uiPriority w:val="9"/>
    <w:semiHidden/>
    <w:unhideWhenUsed/>
    <w:qFormat/>
    <w:rsid w:val="002C70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link w:val="60"/>
    <w:uiPriority w:val="9"/>
    <w:semiHidden/>
    <w:unhideWhenUsed/>
    <w:qFormat/>
    <w:rsid w:val="002C70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03A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03A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03A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3 ТЗ Заголовок Знак,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II Знак"/>
    <w:basedOn w:val="a1"/>
    <w:link w:val="1"/>
    <w:uiPriority w:val="9"/>
    <w:rsid w:val="002C703A"/>
    <w:rPr>
      <w:rFonts w:ascii="Times New Roman" w:eastAsia="Times New Roman" w:hAnsi="Times New Roman" w:cs="Arial"/>
      <w:b/>
      <w:bCs/>
      <w:color w:val="000000"/>
      <w:sz w:val="24"/>
      <w:szCs w:val="28"/>
      <w:lang w:eastAsia="ru-RU"/>
    </w:rPr>
  </w:style>
  <w:style w:type="character" w:customStyle="1" w:styleId="20">
    <w:name w:val="Заголовок 2 Знак"/>
    <w:aliases w:val="H2 Знак"/>
    <w:basedOn w:val="a1"/>
    <w:link w:val="2"/>
    <w:uiPriority w:val="9"/>
    <w:rsid w:val="002C703A"/>
    <w:rPr>
      <w:rFonts w:ascii="Times New Roman" w:hAnsi="Times New Roman" w:cs="Times New Roman"/>
      <w:b/>
      <w:sz w:val="24"/>
    </w:rPr>
  </w:style>
  <w:style w:type="paragraph" w:styleId="a0">
    <w:name w:val="List Paragraph"/>
    <w:aliases w:val="Маркер,Bullet List,FooterText,numbered,ТЗ список,Абзац списка литеральный,Цветной список - Акцент 11,ПС - Нумерованный,Paragraphe de liste1,lp1,Bullet 1,Use Case List Paragraph,SL_Абзац списка,List Paragraph,Содержание. 2 уровень,4.2.2,lp11"/>
    <w:basedOn w:val="a"/>
    <w:link w:val="a4"/>
    <w:uiPriority w:val="34"/>
    <w:qFormat/>
    <w:rsid w:val="002C703A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rsid w:val="002C703A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2C703A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C703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C703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2C703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2C70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2C70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2C703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link w:val="a7"/>
    <w:uiPriority w:val="10"/>
    <w:qFormat/>
    <w:rsid w:val="002C70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1"/>
    <w:link w:val="a6"/>
    <w:uiPriority w:val="10"/>
    <w:rsid w:val="002C7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link w:val="a9"/>
    <w:uiPriority w:val="11"/>
    <w:qFormat/>
    <w:rsid w:val="002C703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1"/>
    <w:link w:val="a8"/>
    <w:uiPriority w:val="11"/>
    <w:rsid w:val="002C703A"/>
    <w:rPr>
      <w:rFonts w:eastAsiaTheme="minorEastAsia"/>
      <w:color w:val="5A5A5A" w:themeColor="text1" w:themeTint="A5"/>
      <w:spacing w:val="15"/>
    </w:rPr>
  </w:style>
  <w:style w:type="character" w:styleId="aa">
    <w:name w:val="Strong"/>
    <w:basedOn w:val="a1"/>
    <w:uiPriority w:val="22"/>
    <w:qFormat/>
    <w:rsid w:val="002C703A"/>
    <w:rPr>
      <w:b/>
      <w:bCs/>
    </w:rPr>
  </w:style>
  <w:style w:type="character" w:styleId="ab">
    <w:name w:val="Emphasis"/>
    <w:uiPriority w:val="20"/>
    <w:qFormat/>
    <w:rsid w:val="002C703A"/>
    <w:rPr>
      <w:i/>
      <w:u w:val="single"/>
    </w:rPr>
  </w:style>
  <w:style w:type="paragraph" w:styleId="ac">
    <w:name w:val="No Spacing"/>
    <w:uiPriority w:val="1"/>
    <w:qFormat/>
    <w:rsid w:val="002C703A"/>
    <w:pPr>
      <w:spacing w:after="0" w:line="240" w:lineRule="auto"/>
    </w:pPr>
  </w:style>
  <w:style w:type="character" w:customStyle="1" w:styleId="a4">
    <w:name w:val="Абзац списка Знак"/>
    <w:aliases w:val="Маркер Знак,Bullet List Знак,FooterText Знак,numbered Знак,ТЗ список Знак,Абзац списка литеральный Знак,Цветной список - Акцент 11 Знак,ПС - Нумерованный Знак,Paragraphe de liste1 Знак,lp1 Знак,Bullet 1 Знак,SL_Абзац списка Знак"/>
    <w:link w:val="a0"/>
    <w:uiPriority w:val="34"/>
    <w:locked/>
    <w:rsid w:val="002C703A"/>
  </w:style>
  <w:style w:type="paragraph" w:styleId="21">
    <w:name w:val="Quote"/>
    <w:basedOn w:val="a"/>
    <w:next w:val="a"/>
    <w:link w:val="22"/>
    <w:uiPriority w:val="29"/>
    <w:qFormat/>
    <w:rsid w:val="002C703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2C703A"/>
    <w:rPr>
      <w:i/>
      <w:iCs/>
      <w:color w:val="404040" w:themeColor="text1" w:themeTint="BF"/>
    </w:rPr>
  </w:style>
  <w:style w:type="paragraph" w:styleId="ad">
    <w:name w:val="Intense Quote"/>
    <w:link w:val="ae"/>
    <w:uiPriority w:val="30"/>
    <w:qFormat/>
    <w:rsid w:val="002C703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1"/>
    <w:link w:val="ad"/>
    <w:uiPriority w:val="30"/>
    <w:rsid w:val="002C703A"/>
    <w:rPr>
      <w:i/>
      <w:iCs/>
      <w:color w:val="5B9BD5" w:themeColor="accent1"/>
    </w:rPr>
  </w:style>
  <w:style w:type="character" w:styleId="af">
    <w:name w:val="Subtle Emphasis"/>
    <w:basedOn w:val="a1"/>
    <w:uiPriority w:val="19"/>
    <w:qFormat/>
    <w:rsid w:val="002C703A"/>
    <w:rPr>
      <w:i/>
      <w:iCs/>
      <w:color w:val="404040" w:themeColor="text1" w:themeTint="BF"/>
    </w:rPr>
  </w:style>
  <w:style w:type="character" w:styleId="af0">
    <w:name w:val="Intense Emphasis"/>
    <w:uiPriority w:val="21"/>
    <w:qFormat/>
    <w:rsid w:val="002C703A"/>
    <w:rPr>
      <w:i/>
    </w:rPr>
  </w:style>
  <w:style w:type="paragraph" w:styleId="af1">
    <w:name w:val="TOC Heading"/>
    <w:basedOn w:val="1"/>
    <w:next w:val="a"/>
    <w:uiPriority w:val="39"/>
    <w:semiHidden/>
    <w:unhideWhenUsed/>
    <w:qFormat/>
    <w:rsid w:val="002C703A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Никишков</dc:creator>
  <cp:keywords/>
  <dc:description/>
  <cp:lastModifiedBy>Администратор</cp:lastModifiedBy>
  <cp:revision>2</cp:revision>
  <dcterms:created xsi:type="dcterms:W3CDTF">2025-03-11T12:50:00Z</dcterms:created>
  <dcterms:modified xsi:type="dcterms:W3CDTF">2025-03-11T12:50:00Z</dcterms:modified>
</cp:coreProperties>
</file>